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E266" w14:textId="47E44022" w:rsidR="0055609B" w:rsidRDefault="003C3907" w:rsidP="001F4958">
      <w:r>
        <w:rPr>
          <w:noProof/>
          <w:lang w:val="en-US"/>
        </w:rPr>
        <w:drawing>
          <wp:anchor distT="0" distB="0" distL="114300" distR="114300" simplePos="0" relativeHeight="251661312" behindDoc="0" locked="0" layoutInCell="1" allowOverlap="1" wp14:anchorId="701E4862" wp14:editId="43DF6BEF">
            <wp:simplePos x="0" y="0"/>
            <wp:positionH relativeFrom="column">
              <wp:posOffset>1733550</wp:posOffset>
            </wp:positionH>
            <wp:positionV relativeFrom="paragraph">
              <wp:posOffset>-914400</wp:posOffset>
            </wp:positionV>
            <wp:extent cx="2084705" cy="1511300"/>
            <wp:effectExtent l="0" t="0" r="0" b="12700"/>
            <wp:wrapThrough wrapText="bothSides">
              <wp:wrapPolygon edited="0">
                <wp:start x="0" y="0"/>
                <wp:lineTo x="0" y="21418"/>
                <wp:lineTo x="21317" y="21418"/>
                <wp:lineTo x="213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HALL LOGO CMYK 425.jpg"/>
                    <pic:cNvPicPr/>
                  </pic:nvPicPr>
                  <pic:blipFill>
                    <a:blip r:embed="rId7">
                      <a:extLst>
                        <a:ext uri="{28A0092B-C50C-407E-A947-70E740481C1C}">
                          <a14:useLocalDpi xmlns:a14="http://schemas.microsoft.com/office/drawing/2010/main" val="0"/>
                        </a:ext>
                      </a:extLst>
                    </a:blip>
                    <a:stretch>
                      <a:fillRect/>
                    </a:stretch>
                  </pic:blipFill>
                  <pic:spPr>
                    <a:xfrm>
                      <a:off x="0" y="0"/>
                      <a:ext cx="2084705" cy="1511300"/>
                    </a:xfrm>
                    <a:prstGeom prst="rect">
                      <a:avLst/>
                    </a:prstGeom>
                  </pic:spPr>
                </pic:pic>
              </a:graphicData>
            </a:graphic>
            <wp14:sizeRelH relativeFrom="margin">
              <wp14:pctWidth>0</wp14:pctWidth>
            </wp14:sizeRelH>
            <wp14:sizeRelV relativeFrom="margin">
              <wp14:pctHeight>0</wp14:pctHeight>
            </wp14:sizeRelV>
          </wp:anchor>
        </w:drawing>
      </w:r>
    </w:p>
    <w:p w14:paraId="1A7D4394" w14:textId="77777777" w:rsidR="003C3907" w:rsidRDefault="003C3907" w:rsidP="003C3907"/>
    <w:p w14:paraId="3C720CA4" w14:textId="62A346C1" w:rsidR="001F4958" w:rsidRPr="00263C51" w:rsidRDefault="001F4958" w:rsidP="003C3907">
      <w:pPr>
        <w:rPr>
          <w:rFonts w:asciiTheme="minorHAnsi" w:eastAsiaTheme="minorHAnsi" w:hAnsiTheme="minorHAnsi" w:cstheme="minorBidi"/>
          <w:sz w:val="22"/>
          <w:szCs w:val="22"/>
          <w:lang w:val="en-US"/>
        </w:rPr>
      </w:pPr>
      <w:r w:rsidRPr="00263C51">
        <w:rPr>
          <w:rFonts w:asciiTheme="minorHAnsi" w:eastAsiaTheme="minorHAnsi" w:hAnsiTheme="minorHAnsi" w:cstheme="minorBidi"/>
          <w:sz w:val="22"/>
          <w:szCs w:val="22"/>
          <w:lang w:val="en-US"/>
        </w:rPr>
        <w:t xml:space="preserve">Updated </w:t>
      </w:r>
      <w:r w:rsidR="003C3907" w:rsidRPr="00263C51">
        <w:rPr>
          <w:rFonts w:asciiTheme="minorHAnsi" w:eastAsiaTheme="minorHAnsi" w:hAnsiTheme="minorHAnsi" w:cstheme="minorBidi"/>
          <w:sz w:val="22"/>
          <w:szCs w:val="22"/>
          <w:lang w:val="en-US"/>
        </w:rPr>
        <w:t>13/12</w:t>
      </w:r>
      <w:r w:rsidR="00D37128" w:rsidRPr="00263C51">
        <w:rPr>
          <w:rFonts w:asciiTheme="minorHAnsi" w:eastAsiaTheme="minorHAnsi" w:hAnsiTheme="minorHAnsi" w:cstheme="minorBidi"/>
          <w:sz w:val="22"/>
          <w:szCs w:val="22"/>
          <w:lang w:val="en-US"/>
        </w:rPr>
        <w:t>/2017</w:t>
      </w:r>
    </w:p>
    <w:p w14:paraId="50A03CF0" w14:textId="7A61D1B1" w:rsidR="00093C16" w:rsidRDefault="00093C16" w:rsidP="001F4958"/>
    <w:p w14:paraId="148DE133" w14:textId="330D821F" w:rsidR="00263C51" w:rsidRPr="00093C16" w:rsidRDefault="00263C51" w:rsidP="00263C51">
      <w:pPr>
        <w:jc w:val="center"/>
        <w:rPr>
          <w:rFonts w:ascii="Maven Pro" w:eastAsiaTheme="minorHAnsi" w:hAnsi="Maven Pro" w:cstheme="minorBidi"/>
          <w:b/>
          <w:sz w:val="32"/>
          <w:szCs w:val="32"/>
          <w:lang w:val="en-US"/>
        </w:rPr>
      </w:pPr>
      <w:r>
        <w:rPr>
          <w:rFonts w:ascii="Maven Pro" w:eastAsiaTheme="minorHAnsi" w:hAnsi="Maven Pro" w:cstheme="minorBidi"/>
          <w:b/>
          <w:sz w:val="32"/>
          <w:szCs w:val="32"/>
          <w:lang w:val="en-US"/>
        </w:rPr>
        <w:t xml:space="preserve">Summerhall </w:t>
      </w:r>
      <w:r w:rsidRPr="00093C16">
        <w:rPr>
          <w:rFonts w:ascii="Maven Pro" w:eastAsiaTheme="minorHAnsi" w:hAnsi="Maven Pro" w:cstheme="minorBidi"/>
          <w:b/>
          <w:sz w:val="32"/>
          <w:szCs w:val="32"/>
          <w:lang w:val="en-US"/>
        </w:rPr>
        <w:t>Equal</w:t>
      </w:r>
      <w:r>
        <w:rPr>
          <w:rFonts w:ascii="Maven Pro" w:eastAsiaTheme="minorHAnsi" w:hAnsi="Maven Pro" w:cstheme="minorBidi"/>
          <w:b/>
          <w:sz w:val="32"/>
          <w:szCs w:val="32"/>
          <w:lang w:val="en-US"/>
        </w:rPr>
        <w:t xml:space="preserve"> Employment</w:t>
      </w:r>
      <w:r w:rsidRPr="00093C16">
        <w:rPr>
          <w:rFonts w:ascii="Maven Pro" w:eastAsiaTheme="minorHAnsi" w:hAnsi="Maven Pro" w:cstheme="minorBidi"/>
          <w:b/>
          <w:sz w:val="32"/>
          <w:szCs w:val="32"/>
          <w:lang w:val="en-US"/>
        </w:rPr>
        <w:t xml:space="preserve"> Policy</w:t>
      </w:r>
    </w:p>
    <w:p w14:paraId="15B67AB3" w14:textId="77777777" w:rsidR="00263C51" w:rsidRDefault="00263C51" w:rsidP="001F4958"/>
    <w:p w14:paraId="2645F3B1" w14:textId="61485D69" w:rsidR="003C3907" w:rsidRPr="00263C51" w:rsidRDefault="003C3907" w:rsidP="003C3907">
      <w:pPr>
        <w:pStyle w:val="Pa12"/>
        <w:spacing w:after="24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Summerhall is committed to encouraging equality and diversity among our workforce</w:t>
      </w:r>
      <w:r w:rsidR="00B94CCC">
        <w:rPr>
          <w:rFonts w:ascii="Maven Pro" w:eastAsiaTheme="minorHAnsi" w:hAnsi="Maven Pro" w:cstheme="minorBidi"/>
          <w:sz w:val="22"/>
          <w:szCs w:val="22"/>
          <w:lang w:val="en-US" w:eastAsia="en-US"/>
        </w:rPr>
        <w:t xml:space="preserve"> </w:t>
      </w:r>
      <w:bookmarkStart w:id="0" w:name="_GoBack"/>
      <w:bookmarkEnd w:id="0"/>
      <w:r w:rsidRPr="00263C51">
        <w:rPr>
          <w:rFonts w:ascii="Maven Pro" w:eastAsiaTheme="minorHAnsi" w:hAnsi="Maven Pro" w:cstheme="minorBidi"/>
          <w:sz w:val="22"/>
          <w:szCs w:val="22"/>
          <w:lang w:val="en-US" w:eastAsia="en-US"/>
        </w:rPr>
        <w:t>and eliminating unlawful discrimination.</w:t>
      </w:r>
    </w:p>
    <w:p w14:paraId="64A28246" w14:textId="77777777" w:rsidR="003C3907" w:rsidRPr="00263C51" w:rsidRDefault="003C3907" w:rsidP="003C3907">
      <w:pPr>
        <w:pStyle w:val="Pa12"/>
        <w:spacing w:after="24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The policy’s purpose is to:</w:t>
      </w:r>
    </w:p>
    <w:p w14:paraId="496CA161" w14:textId="77777777" w:rsidR="003C3907" w:rsidRPr="00263C51" w:rsidRDefault="003C3907" w:rsidP="003C3907">
      <w:pPr>
        <w:pStyle w:val="Pa12"/>
        <w:numPr>
          <w:ilvl w:val="0"/>
          <w:numId w:val="1"/>
        </w:numPr>
        <w:tabs>
          <w:tab w:val="clear" w:pos="980"/>
          <w:tab w:val="num" w:pos="180"/>
        </w:tabs>
        <w:spacing w:after="240"/>
        <w:ind w:left="180" w:hanging="18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 xml:space="preserve">provide equality, fairness and respect for all in our employment, whether temporary, part-time or full-time </w:t>
      </w:r>
    </w:p>
    <w:p w14:paraId="6777D9EE" w14:textId="77777777" w:rsidR="003C3907" w:rsidRPr="00263C51" w:rsidRDefault="003C3907" w:rsidP="003C3907">
      <w:pPr>
        <w:pStyle w:val="Pa12"/>
        <w:numPr>
          <w:ilvl w:val="0"/>
          <w:numId w:val="1"/>
        </w:numPr>
        <w:tabs>
          <w:tab w:val="clear" w:pos="980"/>
          <w:tab w:val="num" w:pos="180"/>
        </w:tabs>
        <w:spacing w:after="240"/>
        <w:ind w:left="180" w:hanging="18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p>
    <w:p w14:paraId="7BF07B8A" w14:textId="77777777" w:rsidR="003C3907" w:rsidRPr="00263C51" w:rsidRDefault="003C3907" w:rsidP="003C3907">
      <w:pPr>
        <w:pStyle w:val="Pa12"/>
        <w:numPr>
          <w:ilvl w:val="0"/>
          <w:numId w:val="1"/>
        </w:numPr>
        <w:tabs>
          <w:tab w:val="clear" w:pos="980"/>
          <w:tab w:val="num" w:pos="180"/>
        </w:tabs>
        <w:spacing w:after="240"/>
        <w:ind w:left="180" w:hanging="18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14:paraId="53C0558B" w14:textId="77777777" w:rsidR="003C3907" w:rsidRPr="00263C51" w:rsidRDefault="003C3907" w:rsidP="003C3907">
      <w:pPr>
        <w:pStyle w:val="Pa12"/>
        <w:spacing w:after="24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 xml:space="preserve">The organisation commits to: </w:t>
      </w:r>
    </w:p>
    <w:p w14:paraId="149E8B71" w14:textId="77777777" w:rsidR="003C3907" w:rsidRPr="00263C51" w:rsidRDefault="003C3907" w:rsidP="003C3907">
      <w:pPr>
        <w:pStyle w:val="Default"/>
        <w:numPr>
          <w:ilvl w:val="0"/>
          <w:numId w:val="2"/>
        </w:numPr>
        <w:tabs>
          <w:tab w:val="clear" w:pos="980"/>
          <w:tab w:val="num" w:pos="180"/>
        </w:tabs>
        <w:spacing w:after="223"/>
        <w:ind w:left="180" w:hanging="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encourage equality and diversity in the workplace as they are good practice and make business sense</w:t>
      </w:r>
    </w:p>
    <w:p w14:paraId="21582EA4" w14:textId="77777777" w:rsidR="003C3907" w:rsidRPr="00263C51" w:rsidRDefault="003C3907" w:rsidP="003C3907">
      <w:pPr>
        <w:pStyle w:val="Default"/>
        <w:numPr>
          <w:ilvl w:val="0"/>
          <w:numId w:val="2"/>
        </w:numPr>
        <w:tabs>
          <w:tab w:val="clear" w:pos="980"/>
          <w:tab w:val="num" w:pos="180"/>
        </w:tabs>
        <w:spacing w:after="223"/>
        <w:ind w:left="180" w:hanging="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create a working environment free of bullying, harassment, victimisation and unlawful discrimination, promoting dignity and respect for all, and where individual differences and the contributions of all staff are recognised and valued – (See Bullying Policy)</w:t>
      </w:r>
    </w:p>
    <w:p w14:paraId="4F021315" w14:textId="77777777" w:rsidR="003C3907" w:rsidRPr="00263C51" w:rsidRDefault="003C3907" w:rsidP="003C3907">
      <w:pPr>
        <w:pStyle w:val="Default"/>
        <w:spacing w:after="223"/>
        <w:ind w:left="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This commitment includes training all employees about their rights and responsibilities under the equality policy. Responsibilities include staff conducting themselves to help the organisation provide equal opportunities in employment, and prevent bullying, harassment, victimisation and unlawful discrimination</w:t>
      </w:r>
    </w:p>
    <w:p w14:paraId="597859D7" w14:textId="51349C78" w:rsidR="003C3907" w:rsidRPr="00263C51" w:rsidRDefault="003C3907" w:rsidP="006A311F">
      <w:pPr>
        <w:pStyle w:val="Default"/>
        <w:spacing w:after="223"/>
        <w:ind w:left="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All staff should understand they, as well as their employer, can be held liable for acts of bullying, harassment, victimisation and unlawful discrimination, in the course of their employment, against fellow employees, customers, suppliers and the public</w:t>
      </w:r>
    </w:p>
    <w:p w14:paraId="791B6B70" w14:textId="77777777" w:rsidR="003C3907" w:rsidRPr="00263C51" w:rsidRDefault="003C3907" w:rsidP="003C3907">
      <w:pPr>
        <w:pStyle w:val="Pa12"/>
        <w:numPr>
          <w:ilvl w:val="0"/>
          <w:numId w:val="2"/>
        </w:numPr>
        <w:tabs>
          <w:tab w:val="clear" w:pos="980"/>
          <w:tab w:val="num" w:pos="180"/>
        </w:tabs>
        <w:spacing w:after="240"/>
        <w:ind w:left="180" w:hanging="180"/>
        <w:rPr>
          <w:rFonts w:ascii="Maven Pro" w:eastAsiaTheme="minorHAnsi" w:hAnsi="Maven Pro" w:cstheme="minorBidi"/>
          <w:sz w:val="22"/>
          <w:szCs w:val="22"/>
          <w:lang w:val="en-US" w:eastAsia="en-US"/>
        </w:rPr>
      </w:pPr>
      <w:r w:rsidRPr="00263C51">
        <w:rPr>
          <w:rFonts w:ascii="Maven Pro" w:eastAsiaTheme="minorHAnsi" w:hAnsi="Maven Pro" w:cstheme="minorBidi"/>
          <w:sz w:val="22"/>
          <w:szCs w:val="22"/>
          <w:lang w:val="en-US" w:eastAsia="en-US"/>
        </w:rPr>
        <w:t>make opportunities for training, development and progress available to all staff, who will be helped and encouraged to develop their full potential, so their talents and resources can be fully utilised to maximise the efficiency of the organisation</w:t>
      </w:r>
    </w:p>
    <w:p w14:paraId="2BF59BD4" w14:textId="77777777" w:rsidR="003C3907" w:rsidRPr="00263C51" w:rsidRDefault="003C3907" w:rsidP="003C3907">
      <w:pPr>
        <w:pStyle w:val="Default"/>
        <w:numPr>
          <w:ilvl w:val="0"/>
          <w:numId w:val="3"/>
        </w:numPr>
        <w:tabs>
          <w:tab w:val="clear" w:pos="980"/>
          <w:tab w:val="num" w:pos="180"/>
        </w:tabs>
        <w:spacing w:after="223"/>
        <w:ind w:left="180" w:hanging="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decisions concerning staff being based on merit (apart from in any necessary and limited exemptions and exceptions allowed under the Equality Act)</w:t>
      </w:r>
    </w:p>
    <w:p w14:paraId="0867DC7A" w14:textId="77777777" w:rsidR="003C3907" w:rsidRPr="00263C51" w:rsidRDefault="003C3907" w:rsidP="003C3907">
      <w:pPr>
        <w:pStyle w:val="Default"/>
        <w:numPr>
          <w:ilvl w:val="0"/>
          <w:numId w:val="3"/>
        </w:numPr>
        <w:tabs>
          <w:tab w:val="clear" w:pos="980"/>
          <w:tab w:val="num" w:pos="180"/>
        </w:tabs>
        <w:spacing w:after="223"/>
        <w:ind w:left="180" w:hanging="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review employment practices and procedures when necessary to ensure fairness, and also update them and the policy to take account of changes in the law</w:t>
      </w:r>
    </w:p>
    <w:p w14:paraId="779E0630" w14:textId="4C01983B" w:rsidR="003C3907" w:rsidRPr="00263C51" w:rsidRDefault="003C3907" w:rsidP="003C3907">
      <w:pPr>
        <w:pStyle w:val="Default"/>
        <w:numPr>
          <w:ilvl w:val="0"/>
          <w:numId w:val="3"/>
        </w:numPr>
        <w:tabs>
          <w:tab w:val="clear" w:pos="980"/>
          <w:tab w:val="num" w:pos="180"/>
        </w:tabs>
        <w:spacing w:after="223"/>
        <w:ind w:left="180" w:hanging="180"/>
        <w:rPr>
          <w:rFonts w:ascii="Maven Pro" w:eastAsiaTheme="minorHAnsi" w:hAnsi="Maven Pro" w:cstheme="minorBidi"/>
          <w:color w:val="auto"/>
          <w:sz w:val="22"/>
          <w:szCs w:val="22"/>
          <w:lang w:val="en-US" w:eastAsia="en-US"/>
        </w:rPr>
      </w:pPr>
      <w:r w:rsidRPr="00263C51">
        <w:rPr>
          <w:rFonts w:ascii="Maven Pro" w:eastAsiaTheme="minorHAnsi" w:hAnsi="Maven Pro" w:cstheme="minorBidi"/>
          <w:color w:val="auto"/>
          <w:sz w:val="22"/>
          <w:szCs w:val="22"/>
          <w:lang w:val="en-US" w:eastAsia="en-US"/>
        </w:rPr>
        <w:t xml:space="preserve">monitor the make-up of the workforce regarding information such as age, gender, ethnic background, sexual orientation, religion or belief, and disability in encouraging </w:t>
      </w:r>
      <w:r w:rsidRPr="00263C51">
        <w:rPr>
          <w:rFonts w:ascii="Maven Pro" w:eastAsiaTheme="minorHAnsi" w:hAnsi="Maven Pro" w:cstheme="minorBidi"/>
          <w:color w:val="auto"/>
          <w:sz w:val="22"/>
          <w:szCs w:val="22"/>
          <w:lang w:val="en-US" w:eastAsia="en-US"/>
        </w:rPr>
        <w:lastRenderedPageBreak/>
        <w:t>equality and diversity, and in meeting the aims and commitments set out in the equality policy</w:t>
      </w:r>
    </w:p>
    <w:p w14:paraId="046049D7" w14:textId="77777777" w:rsidR="003C3907" w:rsidRPr="00263C51" w:rsidRDefault="003C3907" w:rsidP="003C3907">
      <w:pPr>
        <w:autoSpaceDE w:val="0"/>
        <w:autoSpaceDN w:val="0"/>
        <w:adjustRightInd w:val="0"/>
        <w:spacing w:after="223"/>
        <w:rPr>
          <w:rFonts w:ascii="Maven Pro" w:eastAsiaTheme="minorHAnsi" w:hAnsi="Maven Pro" w:cstheme="minorBidi"/>
          <w:sz w:val="22"/>
          <w:szCs w:val="22"/>
          <w:lang w:val="en-US"/>
        </w:rPr>
      </w:pPr>
      <w:r w:rsidRPr="00263C51">
        <w:rPr>
          <w:rFonts w:ascii="Maven Pro" w:eastAsiaTheme="minorHAnsi" w:hAnsi="Maven Pro" w:cstheme="minorBidi"/>
          <w:sz w:val="22"/>
          <w:szCs w:val="22"/>
          <w:lang w:val="en-US"/>
        </w:rPr>
        <w:t xml:space="preserve">The equality policy is fully supported by senior management. </w:t>
      </w:r>
    </w:p>
    <w:p w14:paraId="7CFD6DE1" w14:textId="77777777" w:rsidR="003C3907" w:rsidRPr="00263C51" w:rsidRDefault="003C3907" w:rsidP="003C3907">
      <w:pPr>
        <w:autoSpaceDE w:val="0"/>
        <w:autoSpaceDN w:val="0"/>
        <w:adjustRightInd w:val="0"/>
        <w:spacing w:after="223"/>
        <w:rPr>
          <w:rFonts w:ascii="Maven Pro" w:eastAsiaTheme="minorHAnsi" w:hAnsi="Maven Pro" w:cstheme="minorBidi"/>
          <w:sz w:val="22"/>
          <w:szCs w:val="22"/>
          <w:lang w:val="en-US"/>
        </w:rPr>
      </w:pPr>
      <w:r w:rsidRPr="00263C51">
        <w:rPr>
          <w:rFonts w:ascii="Maven Pro" w:eastAsiaTheme="minorHAnsi" w:hAnsi="Maven Pro" w:cstheme="minorBidi"/>
          <w:sz w:val="22"/>
          <w:szCs w:val="22"/>
          <w:lang w:val="en-US"/>
        </w:rPr>
        <w:t>Details of the organisation’s grievance and disciplinary policies and procedures can be found through various channels, please ask the HR representative or management. This includes with whom an employee should raise a grievance – usually their line manager.</w:t>
      </w:r>
    </w:p>
    <w:p w14:paraId="1472880C" w14:textId="77777777" w:rsidR="001F4958" w:rsidRPr="007F27F4" w:rsidRDefault="001F4958" w:rsidP="001F4958">
      <w:pPr>
        <w:rPr>
          <w:rFonts w:ascii="Maven Pro" w:eastAsiaTheme="minorHAnsi" w:hAnsi="Maven Pro" w:cstheme="minorBidi"/>
          <w:sz w:val="22"/>
          <w:szCs w:val="22"/>
          <w:lang w:val="en-US"/>
        </w:rPr>
      </w:pPr>
    </w:p>
    <w:p w14:paraId="341536D0" w14:textId="79335E95" w:rsidR="001F4958" w:rsidRPr="007F27F4" w:rsidRDefault="001F4958" w:rsidP="001F4958">
      <w:pPr>
        <w:rPr>
          <w:rFonts w:ascii="Maven Pro" w:eastAsiaTheme="minorHAnsi" w:hAnsi="Maven Pro" w:cstheme="minorBidi"/>
          <w:sz w:val="22"/>
          <w:szCs w:val="22"/>
          <w:lang w:val="en-US"/>
        </w:rPr>
      </w:pPr>
    </w:p>
    <w:sectPr w:rsidR="001F4958" w:rsidRPr="007F27F4" w:rsidSect="0055609B">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C09BB" w14:textId="77777777" w:rsidR="003C3907" w:rsidRDefault="003C3907" w:rsidP="00D31BA8">
      <w:r>
        <w:separator/>
      </w:r>
    </w:p>
  </w:endnote>
  <w:endnote w:type="continuationSeparator" w:id="0">
    <w:p w14:paraId="1B8D4903" w14:textId="77777777" w:rsidR="003C3907" w:rsidRDefault="003C3907" w:rsidP="00D3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aven Pro">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5B2A" w14:textId="77777777" w:rsidR="003C3907" w:rsidRDefault="003C3907" w:rsidP="00D31BA8">
      <w:r>
        <w:separator/>
      </w:r>
    </w:p>
  </w:footnote>
  <w:footnote w:type="continuationSeparator" w:id="0">
    <w:p w14:paraId="6ED58980" w14:textId="77777777" w:rsidR="003C3907" w:rsidRDefault="003C3907" w:rsidP="00D3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B16"/>
    <w:rsid w:val="00090A69"/>
    <w:rsid w:val="00093C16"/>
    <w:rsid w:val="001F4958"/>
    <w:rsid w:val="00260EE8"/>
    <w:rsid w:val="00263C51"/>
    <w:rsid w:val="003C3907"/>
    <w:rsid w:val="003C5552"/>
    <w:rsid w:val="0055609B"/>
    <w:rsid w:val="006A311F"/>
    <w:rsid w:val="006A7B16"/>
    <w:rsid w:val="007F27F4"/>
    <w:rsid w:val="009B0678"/>
    <w:rsid w:val="009C33B0"/>
    <w:rsid w:val="00A85D6E"/>
    <w:rsid w:val="00B94CCC"/>
    <w:rsid w:val="00D31BA8"/>
    <w:rsid w:val="00D37128"/>
    <w:rsid w:val="00F07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66474F"/>
  <w15:docId w15:val="{D0AEA2CB-02D7-476A-92AA-92BA020F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BA8"/>
    <w:pPr>
      <w:spacing w:after="0"/>
    </w:pPr>
    <w:rPr>
      <w:rFonts w:ascii="Times New Roman" w:eastAsia="Times New Roman" w:hAnsi="Times New Roman"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A8"/>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BA8"/>
    <w:rPr>
      <w:rFonts w:ascii="Lucida Grande" w:eastAsia="Times New Roman" w:hAnsi="Lucida Grande" w:cs="Times New Roman"/>
      <w:sz w:val="18"/>
      <w:szCs w:val="18"/>
      <w:lang w:val="en-GB" w:eastAsia="en-US"/>
    </w:rPr>
  </w:style>
  <w:style w:type="paragraph" w:styleId="Header">
    <w:name w:val="header"/>
    <w:basedOn w:val="Normal"/>
    <w:link w:val="HeaderChar"/>
    <w:uiPriority w:val="99"/>
    <w:unhideWhenUsed/>
    <w:rsid w:val="00D31BA8"/>
    <w:pPr>
      <w:tabs>
        <w:tab w:val="center" w:pos="4320"/>
        <w:tab w:val="right" w:pos="8640"/>
      </w:tabs>
    </w:pPr>
  </w:style>
  <w:style w:type="character" w:customStyle="1" w:styleId="HeaderChar">
    <w:name w:val="Header Char"/>
    <w:basedOn w:val="DefaultParagraphFont"/>
    <w:link w:val="Header"/>
    <w:uiPriority w:val="99"/>
    <w:rsid w:val="00D31BA8"/>
    <w:rPr>
      <w:rFonts w:ascii="Times New Roman" w:eastAsia="Times New Roman" w:hAnsi="Times New Roman" w:cs="Times New Roman"/>
      <w:lang w:val="en-GB" w:eastAsia="en-US"/>
    </w:rPr>
  </w:style>
  <w:style w:type="paragraph" w:styleId="Footer">
    <w:name w:val="footer"/>
    <w:basedOn w:val="Normal"/>
    <w:link w:val="FooterChar"/>
    <w:uiPriority w:val="99"/>
    <w:unhideWhenUsed/>
    <w:rsid w:val="00D31BA8"/>
    <w:pPr>
      <w:tabs>
        <w:tab w:val="center" w:pos="4320"/>
        <w:tab w:val="right" w:pos="8640"/>
      </w:tabs>
    </w:pPr>
  </w:style>
  <w:style w:type="character" w:customStyle="1" w:styleId="FooterChar">
    <w:name w:val="Footer Char"/>
    <w:basedOn w:val="DefaultParagraphFont"/>
    <w:link w:val="Footer"/>
    <w:uiPriority w:val="99"/>
    <w:rsid w:val="00D31BA8"/>
    <w:rPr>
      <w:rFonts w:ascii="Times New Roman" w:eastAsia="Times New Roman" w:hAnsi="Times New Roman" w:cs="Times New Roman"/>
      <w:lang w:val="en-GB" w:eastAsia="en-US"/>
    </w:rPr>
  </w:style>
  <w:style w:type="paragraph" w:customStyle="1" w:styleId="Default">
    <w:name w:val="Default"/>
    <w:rsid w:val="003C3907"/>
    <w:pPr>
      <w:autoSpaceDE w:val="0"/>
      <w:autoSpaceDN w:val="0"/>
      <w:adjustRightInd w:val="0"/>
      <w:spacing w:after="0"/>
    </w:pPr>
    <w:rPr>
      <w:rFonts w:ascii="Helvetica 45 Light" w:eastAsia="Times New Roman" w:hAnsi="Helvetica 45 Light" w:cs="Helvetica 45 Light"/>
      <w:color w:val="000000"/>
      <w:lang w:val="en-GB" w:eastAsia="en-GB"/>
    </w:rPr>
  </w:style>
  <w:style w:type="paragraph" w:customStyle="1" w:styleId="Pa12">
    <w:name w:val="Pa12"/>
    <w:basedOn w:val="Default"/>
    <w:next w:val="Default"/>
    <w:rsid w:val="003C3907"/>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gough</dc:creator>
  <cp:keywords/>
  <dc:description/>
  <cp:lastModifiedBy>Sarah Cheung</cp:lastModifiedBy>
  <cp:revision>7</cp:revision>
  <dcterms:created xsi:type="dcterms:W3CDTF">2017-12-13T12:10:00Z</dcterms:created>
  <dcterms:modified xsi:type="dcterms:W3CDTF">2018-03-28T10:29:00Z</dcterms:modified>
</cp:coreProperties>
</file>